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B18" w:rsidRDefault="00991B18" w:rsidP="00991B18">
      <w:pPr>
        <w:autoSpaceDE w:val="0"/>
        <w:autoSpaceDN w:val="0"/>
        <w:adjustRightInd w:val="0"/>
        <w:spacing w:after="0" w:line="360" w:lineRule="auto"/>
        <w:jc w:val="both"/>
        <w:rPr>
          <w:rFonts w:ascii="Arial" w:hAnsi="Arial" w:cs="Arial"/>
          <w:sz w:val="20"/>
          <w:szCs w:val="20"/>
        </w:rPr>
      </w:pPr>
      <w:r>
        <w:rPr>
          <w:rFonts w:ascii="Arial" w:hAnsi="Arial" w:cs="Arial"/>
          <w:sz w:val="20"/>
          <w:szCs w:val="20"/>
        </w:rPr>
        <w:t>PRESSEMITTEILUNG</w:t>
      </w:r>
    </w:p>
    <w:p w:rsidR="00991B18" w:rsidRPr="00991B18" w:rsidRDefault="00991B18" w:rsidP="00991B18">
      <w:pPr>
        <w:autoSpaceDE w:val="0"/>
        <w:autoSpaceDN w:val="0"/>
        <w:adjustRightInd w:val="0"/>
        <w:spacing w:after="0" w:line="360" w:lineRule="auto"/>
        <w:jc w:val="both"/>
        <w:rPr>
          <w:rFonts w:ascii="Arial" w:hAnsi="Arial" w:cs="Arial"/>
          <w:b/>
          <w:bCs/>
          <w:sz w:val="24"/>
          <w:szCs w:val="24"/>
        </w:rPr>
      </w:pPr>
    </w:p>
    <w:p w:rsidR="00F257F3" w:rsidRDefault="00F257F3" w:rsidP="00991B18">
      <w:pPr>
        <w:autoSpaceDE w:val="0"/>
        <w:autoSpaceDN w:val="0"/>
        <w:adjustRightInd w:val="0"/>
        <w:spacing w:after="0" w:line="360" w:lineRule="auto"/>
        <w:jc w:val="both"/>
        <w:rPr>
          <w:rFonts w:ascii="Arial" w:hAnsi="Arial" w:cs="Arial"/>
          <w:sz w:val="12"/>
          <w:szCs w:val="12"/>
        </w:rPr>
      </w:pPr>
    </w:p>
    <w:p w:rsidR="00F257F3" w:rsidRPr="00F257F3" w:rsidRDefault="00F257F3" w:rsidP="00F257F3">
      <w:pPr>
        <w:spacing w:after="0" w:line="360" w:lineRule="auto"/>
        <w:jc w:val="both"/>
        <w:rPr>
          <w:rFonts w:ascii="Arial" w:eastAsia="Times New Roman" w:hAnsi="Arial" w:cs="Arial"/>
          <w:sz w:val="20"/>
          <w:szCs w:val="20"/>
          <w:lang w:eastAsia="de-DE"/>
        </w:rPr>
      </w:pPr>
      <w:proofErr w:type="spellStart"/>
      <w:r w:rsidRPr="00F257F3">
        <w:rPr>
          <w:rFonts w:ascii="Arial" w:eastAsia="Times New Roman" w:hAnsi="Arial" w:cs="Arial"/>
          <w:b/>
          <w:bCs/>
          <w:sz w:val="20"/>
          <w:szCs w:val="20"/>
          <w:lang w:eastAsia="de-DE"/>
        </w:rPr>
        <w:t>NaturErlebnisse</w:t>
      </w:r>
      <w:proofErr w:type="spellEnd"/>
      <w:r w:rsidRPr="00F257F3">
        <w:rPr>
          <w:rFonts w:ascii="Arial" w:eastAsia="Times New Roman" w:hAnsi="Arial" w:cs="Arial"/>
          <w:b/>
          <w:bCs/>
          <w:sz w:val="20"/>
          <w:szCs w:val="20"/>
          <w:lang w:eastAsia="de-DE"/>
        </w:rPr>
        <w:t xml:space="preserve"> &amp; </w:t>
      </w:r>
      <w:proofErr w:type="spellStart"/>
      <w:r w:rsidRPr="00F257F3">
        <w:rPr>
          <w:rFonts w:ascii="Arial" w:eastAsia="Times New Roman" w:hAnsi="Arial" w:cs="Arial"/>
          <w:b/>
          <w:bCs/>
          <w:sz w:val="20"/>
          <w:szCs w:val="20"/>
          <w:lang w:eastAsia="de-DE"/>
        </w:rPr>
        <w:t>SinnesMomente</w:t>
      </w:r>
      <w:proofErr w:type="spellEnd"/>
      <w:r w:rsidRPr="00F257F3">
        <w:rPr>
          <w:rFonts w:ascii="Arial" w:eastAsia="Times New Roman" w:hAnsi="Arial" w:cs="Arial"/>
          <w:b/>
          <w:bCs/>
          <w:sz w:val="20"/>
          <w:szCs w:val="20"/>
          <w:lang w:eastAsia="de-DE"/>
        </w:rPr>
        <w:t>: Premiumwandern am Westlichen Bodensee Ausgezeichnete Wanderfreude(n):</w:t>
      </w:r>
    </w:p>
    <w:p w:rsidR="00F257F3" w:rsidRPr="00F257F3" w:rsidRDefault="00F257F3" w:rsidP="00F257F3">
      <w:pPr>
        <w:spacing w:after="0" w:line="360" w:lineRule="auto"/>
        <w:jc w:val="both"/>
        <w:rPr>
          <w:rFonts w:ascii="Arial" w:eastAsia="Times New Roman" w:hAnsi="Arial" w:cs="Arial"/>
          <w:sz w:val="20"/>
          <w:szCs w:val="20"/>
          <w:lang w:eastAsia="de-DE"/>
        </w:rPr>
      </w:pPr>
      <w:r w:rsidRPr="00F257F3">
        <w:rPr>
          <w:rFonts w:ascii="Arial" w:eastAsia="Times New Roman" w:hAnsi="Arial" w:cs="Arial"/>
          <w:sz w:val="20"/>
          <w:szCs w:val="20"/>
          <w:lang w:eastAsia="de-DE"/>
        </w:rPr>
        <w:t>Die Premiumwanderwege „</w:t>
      </w:r>
      <w:proofErr w:type="spellStart"/>
      <w:r w:rsidRPr="00F257F3">
        <w:rPr>
          <w:rFonts w:ascii="Arial" w:eastAsia="Times New Roman" w:hAnsi="Arial" w:cs="Arial"/>
          <w:sz w:val="20"/>
          <w:szCs w:val="20"/>
          <w:lang w:eastAsia="de-DE"/>
        </w:rPr>
        <w:t>SeeGang</w:t>
      </w:r>
      <w:proofErr w:type="spellEnd"/>
      <w:r w:rsidRPr="00F257F3">
        <w:rPr>
          <w:rFonts w:ascii="Arial" w:eastAsia="Times New Roman" w:hAnsi="Arial" w:cs="Arial"/>
          <w:sz w:val="20"/>
          <w:szCs w:val="20"/>
          <w:lang w:eastAsia="de-DE"/>
        </w:rPr>
        <w:t>“ und „</w:t>
      </w:r>
      <w:proofErr w:type="spellStart"/>
      <w:r w:rsidRPr="00F257F3">
        <w:rPr>
          <w:rFonts w:ascii="Arial" w:eastAsia="Times New Roman" w:hAnsi="Arial" w:cs="Arial"/>
          <w:sz w:val="20"/>
          <w:szCs w:val="20"/>
          <w:lang w:eastAsia="de-DE"/>
        </w:rPr>
        <w:t>Hegauer</w:t>
      </w:r>
      <w:proofErr w:type="spellEnd"/>
      <w:r w:rsidRPr="00F257F3">
        <w:rPr>
          <w:rFonts w:ascii="Arial" w:eastAsia="Times New Roman" w:hAnsi="Arial" w:cs="Arial"/>
          <w:sz w:val="20"/>
          <w:szCs w:val="20"/>
          <w:lang w:eastAsia="de-DE"/>
        </w:rPr>
        <w:t xml:space="preserve"> Kegelspiel“ nehmen Wanderenthusiasten und solche, die es noch werden möchten, mit </w:t>
      </w:r>
      <w:proofErr w:type="gramStart"/>
      <w:r w:rsidRPr="00F257F3">
        <w:rPr>
          <w:rFonts w:ascii="Arial" w:eastAsia="Times New Roman" w:hAnsi="Arial" w:cs="Arial"/>
          <w:sz w:val="20"/>
          <w:szCs w:val="20"/>
          <w:lang w:eastAsia="de-DE"/>
        </w:rPr>
        <w:t>auf spannende</w:t>
      </w:r>
      <w:proofErr w:type="gramEnd"/>
      <w:r w:rsidRPr="00F257F3">
        <w:rPr>
          <w:rFonts w:ascii="Arial" w:eastAsia="Times New Roman" w:hAnsi="Arial" w:cs="Arial"/>
          <w:sz w:val="20"/>
          <w:szCs w:val="20"/>
          <w:lang w:eastAsia="de-DE"/>
        </w:rPr>
        <w:t xml:space="preserve"> Entdeckertouren in und um Konstanz. Naturbelassene Ufer und (Halb-)Inseln am Bodensee tre</w:t>
      </w:r>
      <w:r w:rsidR="00F74D35">
        <w:rPr>
          <w:rFonts w:ascii="Arial" w:eastAsia="Times New Roman" w:hAnsi="Arial" w:cs="Arial"/>
          <w:sz w:val="20"/>
          <w:szCs w:val="20"/>
          <w:lang w:eastAsia="de-DE"/>
        </w:rPr>
        <w:t xml:space="preserve">ffen hier auf sanft geschwungene </w:t>
      </w:r>
      <w:r w:rsidRPr="00F257F3">
        <w:rPr>
          <w:rFonts w:ascii="Arial" w:eastAsia="Times New Roman" w:hAnsi="Arial" w:cs="Arial"/>
          <w:sz w:val="20"/>
          <w:szCs w:val="20"/>
          <w:lang w:eastAsia="de-DE"/>
        </w:rPr>
        <w:t>Vulkanketten im Hegau, versteckte Buchten und malerische Häfen auf Burgruinen sowie die naturnahe Flora und Fauna der Vulkanlandschaft. Die zertifizierten Wanderrouten am Westlichen Bodensee bieten atemberaubende Panoramablicke und aktive Genussmomente für Körper und Geist, die mit allen Sinnen erlebt werden wollen…</w:t>
      </w:r>
    </w:p>
    <w:p w:rsidR="00F257F3" w:rsidRPr="00F257F3" w:rsidRDefault="00F257F3" w:rsidP="00F257F3">
      <w:pPr>
        <w:spacing w:after="0" w:line="360" w:lineRule="auto"/>
        <w:jc w:val="both"/>
        <w:rPr>
          <w:rFonts w:ascii="Arial" w:eastAsia="Times New Roman" w:hAnsi="Arial" w:cs="Arial"/>
          <w:sz w:val="20"/>
          <w:szCs w:val="20"/>
          <w:lang w:eastAsia="de-DE"/>
        </w:rPr>
      </w:pPr>
    </w:p>
    <w:p w:rsidR="00F257F3" w:rsidRPr="00F257F3" w:rsidRDefault="00F257F3" w:rsidP="00F257F3">
      <w:pPr>
        <w:spacing w:after="0" w:line="360" w:lineRule="auto"/>
        <w:jc w:val="both"/>
        <w:rPr>
          <w:rFonts w:ascii="Arial" w:eastAsia="Times New Roman" w:hAnsi="Arial" w:cs="Arial"/>
          <w:sz w:val="20"/>
          <w:szCs w:val="20"/>
          <w:lang w:eastAsia="de-DE"/>
        </w:rPr>
      </w:pPr>
      <w:r w:rsidRPr="00F257F3">
        <w:rPr>
          <w:rFonts w:ascii="Arial" w:eastAsia="Times New Roman" w:hAnsi="Arial" w:cs="Arial"/>
          <w:b/>
          <w:bCs/>
          <w:sz w:val="20"/>
          <w:szCs w:val="20"/>
          <w:lang w:eastAsia="de-DE"/>
        </w:rPr>
        <w:t>Premiumwanderweg „</w:t>
      </w:r>
      <w:proofErr w:type="spellStart"/>
      <w:r w:rsidRPr="00F257F3">
        <w:rPr>
          <w:rFonts w:ascii="Arial" w:eastAsia="Times New Roman" w:hAnsi="Arial" w:cs="Arial"/>
          <w:b/>
          <w:bCs/>
          <w:sz w:val="20"/>
          <w:szCs w:val="20"/>
          <w:lang w:eastAsia="de-DE"/>
        </w:rPr>
        <w:t>SeeGang</w:t>
      </w:r>
      <w:proofErr w:type="spellEnd"/>
      <w:r w:rsidRPr="00F257F3">
        <w:rPr>
          <w:rFonts w:ascii="Arial" w:eastAsia="Times New Roman" w:hAnsi="Arial" w:cs="Arial"/>
          <w:b/>
          <w:bCs/>
          <w:sz w:val="20"/>
          <w:szCs w:val="20"/>
          <w:lang w:eastAsia="de-DE"/>
        </w:rPr>
        <w:t>“</w:t>
      </w:r>
    </w:p>
    <w:p w:rsidR="00F257F3" w:rsidRPr="00F257F3" w:rsidRDefault="00F257F3" w:rsidP="00F257F3">
      <w:pPr>
        <w:spacing w:after="0" w:line="360" w:lineRule="auto"/>
        <w:jc w:val="both"/>
        <w:rPr>
          <w:rFonts w:ascii="Arial" w:eastAsia="Times New Roman" w:hAnsi="Arial" w:cs="Arial"/>
          <w:sz w:val="20"/>
          <w:szCs w:val="20"/>
          <w:lang w:eastAsia="de-DE"/>
        </w:rPr>
      </w:pPr>
      <w:r w:rsidRPr="00F257F3">
        <w:rPr>
          <w:rFonts w:ascii="Arial" w:eastAsia="Times New Roman" w:hAnsi="Arial" w:cs="Arial"/>
          <w:sz w:val="20"/>
          <w:szCs w:val="20"/>
          <w:lang w:eastAsia="de-DE"/>
        </w:rPr>
        <w:t>50 Kilometer aussichtsreicher Wanderspaß: Der Premiumwanderweg „</w:t>
      </w:r>
      <w:proofErr w:type="spellStart"/>
      <w:r w:rsidRPr="00F257F3">
        <w:rPr>
          <w:rFonts w:ascii="Arial" w:eastAsia="Times New Roman" w:hAnsi="Arial" w:cs="Arial"/>
          <w:sz w:val="20"/>
          <w:szCs w:val="20"/>
          <w:lang w:eastAsia="de-DE"/>
        </w:rPr>
        <w:t>SeeGang</w:t>
      </w:r>
      <w:proofErr w:type="spellEnd"/>
      <w:r w:rsidRPr="00F257F3">
        <w:rPr>
          <w:rFonts w:ascii="Arial" w:eastAsia="Times New Roman" w:hAnsi="Arial" w:cs="Arial"/>
          <w:sz w:val="20"/>
          <w:szCs w:val="20"/>
          <w:lang w:eastAsia="de-DE"/>
        </w:rPr>
        <w:t>“ verbindet Konstanz und Überlingen auf individuell</w:t>
      </w:r>
      <w:r w:rsidR="00E02EA5">
        <w:rPr>
          <w:rFonts w:ascii="Arial" w:eastAsia="Times New Roman" w:hAnsi="Arial" w:cs="Arial"/>
          <w:sz w:val="20"/>
          <w:szCs w:val="20"/>
          <w:lang w:eastAsia="de-DE"/>
        </w:rPr>
        <w:t>-gestaltbaren Routen</w:t>
      </w:r>
      <w:r w:rsidRPr="00F257F3">
        <w:rPr>
          <w:rFonts w:ascii="Arial" w:eastAsia="Times New Roman" w:hAnsi="Arial" w:cs="Arial"/>
          <w:sz w:val="20"/>
          <w:szCs w:val="20"/>
          <w:lang w:eastAsia="de-DE"/>
        </w:rPr>
        <w:t>. Der einzigartige – mit dem „Deutschen Wandersiegel für Premiumwanderwege“ ausgezeichnete – Streckenwanderweg bietet mit Streuobstwiesen, wildromantischen Ruinen, tiefliegenden Schluchten, verträumten Waldpfaden, historischen Städten u.v.m. abwechslungsreiche Natur- sowie besondere Kulturerlebnisse. Zahlreiche Einkehrmöglichkeiten am Weg</w:t>
      </w:r>
      <w:r w:rsidR="00E02EA5">
        <w:rPr>
          <w:rFonts w:ascii="Arial" w:eastAsia="Times New Roman" w:hAnsi="Arial" w:cs="Arial"/>
          <w:sz w:val="20"/>
          <w:szCs w:val="20"/>
          <w:lang w:eastAsia="de-DE"/>
        </w:rPr>
        <w:t xml:space="preserve">esrand bieten den </w:t>
      </w:r>
      <w:proofErr w:type="spellStart"/>
      <w:r w:rsidR="00E02EA5">
        <w:rPr>
          <w:rFonts w:ascii="Arial" w:eastAsia="Times New Roman" w:hAnsi="Arial" w:cs="Arial"/>
          <w:sz w:val="20"/>
          <w:szCs w:val="20"/>
          <w:lang w:eastAsia="de-DE"/>
        </w:rPr>
        <w:t>WanderfreundInnen</w:t>
      </w:r>
      <w:proofErr w:type="spellEnd"/>
      <w:r w:rsidRPr="00F257F3">
        <w:rPr>
          <w:rFonts w:ascii="Arial" w:eastAsia="Times New Roman" w:hAnsi="Arial" w:cs="Arial"/>
          <w:sz w:val="20"/>
          <w:szCs w:val="20"/>
          <w:lang w:eastAsia="de-DE"/>
        </w:rPr>
        <w:t xml:space="preserve"> dabei genussvolle Pausen und laden auf eine kulinarische Reise in die Vierländerregion ein. Ob bei einer kurzen Pause auf einem Rastplatz, in gemütlichen Cafés oder beim Schlemmen regionaler Spezialitäten in einem der Restaurants – hier ist für jeden etwas dabei! Tipp: Dank zahlreicher Schiffs-, Bus- und Bahnverbindungen, oft direkt am Weg oder über kurze Zugangswege angebunden, lässt sich der </w:t>
      </w:r>
      <w:proofErr w:type="spellStart"/>
      <w:r w:rsidRPr="00F257F3">
        <w:rPr>
          <w:rFonts w:ascii="Arial" w:eastAsia="Times New Roman" w:hAnsi="Arial" w:cs="Arial"/>
          <w:sz w:val="20"/>
          <w:szCs w:val="20"/>
          <w:lang w:eastAsia="de-DE"/>
        </w:rPr>
        <w:t>SeeGang</w:t>
      </w:r>
      <w:proofErr w:type="spellEnd"/>
      <w:r w:rsidRPr="00F257F3">
        <w:rPr>
          <w:rFonts w:ascii="Arial" w:eastAsia="Times New Roman" w:hAnsi="Arial" w:cs="Arial"/>
          <w:sz w:val="20"/>
          <w:szCs w:val="20"/>
          <w:lang w:eastAsia="de-DE"/>
        </w:rPr>
        <w:t xml:space="preserve"> leicht a</w:t>
      </w:r>
      <w:r w:rsidR="00E02EA5">
        <w:rPr>
          <w:rFonts w:ascii="Arial" w:eastAsia="Times New Roman" w:hAnsi="Arial" w:cs="Arial"/>
          <w:sz w:val="20"/>
          <w:szCs w:val="20"/>
          <w:lang w:eastAsia="de-DE"/>
        </w:rPr>
        <w:t>uf eigene Bedürfnisse anpassen</w:t>
      </w:r>
      <w:r w:rsidRPr="00F257F3">
        <w:rPr>
          <w:rFonts w:ascii="Arial" w:eastAsia="Times New Roman" w:hAnsi="Arial" w:cs="Arial"/>
          <w:sz w:val="20"/>
          <w:szCs w:val="20"/>
          <w:lang w:eastAsia="de-DE"/>
        </w:rPr>
        <w:t xml:space="preserve">. </w:t>
      </w:r>
    </w:p>
    <w:p w:rsidR="00F257F3" w:rsidRPr="00F257F3" w:rsidRDefault="00F257F3" w:rsidP="00F257F3">
      <w:pPr>
        <w:spacing w:after="0" w:line="360" w:lineRule="auto"/>
        <w:jc w:val="both"/>
        <w:rPr>
          <w:rFonts w:ascii="Arial" w:eastAsia="Times New Roman" w:hAnsi="Arial" w:cs="Arial"/>
          <w:sz w:val="20"/>
          <w:szCs w:val="20"/>
          <w:lang w:eastAsia="de-DE"/>
        </w:rPr>
      </w:pPr>
    </w:p>
    <w:p w:rsidR="00F257F3" w:rsidRPr="00F257F3" w:rsidRDefault="00F257F3" w:rsidP="00F257F3">
      <w:pPr>
        <w:spacing w:after="0" w:line="360" w:lineRule="auto"/>
        <w:jc w:val="both"/>
        <w:rPr>
          <w:rFonts w:ascii="Arial" w:eastAsia="Times New Roman" w:hAnsi="Arial" w:cs="Arial"/>
          <w:sz w:val="20"/>
          <w:szCs w:val="20"/>
          <w:lang w:eastAsia="de-DE"/>
        </w:rPr>
      </w:pPr>
      <w:r w:rsidRPr="00F257F3">
        <w:rPr>
          <w:rFonts w:ascii="Arial" w:eastAsia="Times New Roman" w:hAnsi="Arial" w:cs="Arial"/>
          <w:b/>
          <w:bCs/>
          <w:sz w:val="20"/>
          <w:szCs w:val="20"/>
          <w:lang w:eastAsia="de-DE"/>
        </w:rPr>
        <w:t>Premiumwanderwege „</w:t>
      </w:r>
      <w:proofErr w:type="spellStart"/>
      <w:r w:rsidRPr="00F257F3">
        <w:rPr>
          <w:rFonts w:ascii="Arial" w:eastAsia="Times New Roman" w:hAnsi="Arial" w:cs="Arial"/>
          <w:b/>
          <w:bCs/>
          <w:sz w:val="20"/>
          <w:szCs w:val="20"/>
          <w:lang w:eastAsia="de-DE"/>
        </w:rPr>
        <w:t>Hegauer</w:t>
      </w:r>
      <w:proofErr w:type="spellEnd"/>
      <w:r w:rsidRPr="00F257F3">
        <w:rPr>
          <w:rFonts w:ascii="Arial" w:eastAsia="Times New Roman" w:hAnsi="Arial" w:cs="Arial"/>
          <w:b/>
          <w:bCs/>
          <w:sz w:val="20"/>
          <w:szCs w:val="20"/>
          <w:lang w:eastAsia="de-DE"/>
        </w:rPr>
        <w:t xml:space="preserve"> Kegelspiel“</w:t>
      </w:r>
      <w:r w:rsidRPr="00F257F3">
        <w:rPr>
          <w:rFonts w:ascii="Arial" w:eastAsia="Times New Roman" w:hAnsi="Arial" w:cs="Arial"/>
          <w:sz w:val="20"/>
          <w:szCs w:val="20"/>
          <w:lang w:eastAsia="de-DE"/>
        </w:rPr>
        <w:t xml:space="preserve"> </w:t>
      </w:r>
    </w:p>
    <w:p w:rsidR="00F257F3" w:rsidRPr="00F257F3" w:rsidRDefault="00F257F3" w:rsidP="00F257F3">
      <w:pPr>
        <w:spacing w:after="0" w:line="360" w:lineRule="auto"/>
        <w:jc w:val="both"/>
        <w:rPr>
          <w:rFonts w:ascii="Arial" w:eastAsia="Times New Roman" w:hAnsi="Arial" w:cs="Arial"/>
          <w:sz w:val="20"/>
          <w:szCs w:val="20"/>
          <w:lang w:eastAsia="de-DE"/>
        </w:rPr>
      </w:pPr>
      <w:r w:rsidRPr="00F257F3">
        <w:rPr>
          <w:rFonts w:ascii="Arial" w:eastAsia="Times New Roman" w:hAnsi="Arial" w:cs="Arial"/>
          <w:sz w:val="20"/>
          <w:szCs w:val="20"/>
          <w:lang w:eastAsia="de-DE"/>
        </w:rPr>
        <w:t>Eindrucksvolle Felsformationen, stattliche Ritterburgen, romantische Schluchten und bezaubernde Flusslandschaften: Die insgesamt neun Premiumwanderwege des „</w:t>
      </w:r>
      <w:proofErr w:type="spellStart"/>
      <w:r w:rsidRPr="00F257F3">
        <w:rPr>
          <w:rFonts w:ascii="Arial" w:eastAsia="Times New Roman" w:hAnsi="Arial" w:cs="Arial"/>
          <w:sz w:val="20"/>
          <w:szCs w:val="20"/>
          <w:lang w:eastAsia="de-DE"/>
        </w:rPr>
        <w:t>Hegauer</w:t>
      </w:r>
      <w:proofErr w:type="spellEnd"/>
      <w:r w:rsidRPr="00F257F3">
        <w:rPr>
          <w:rFonts w:ascii="Arial" w:eastAsia="Times New Roman" w:hAnsi="Arial" w:cs="Arial"/>
          <w:sz w:val="20"/>
          <w:szCs w:val="20"/>
          <w:lang w:eastAsia="de-DE"/>
        </w:rPr>
        <w:t xml:space="preserve"> Kegelspiel“ faszinieren mit einer beeindruckenden Landschaft durchzogen von gurgelnden Bächen und burggekrönten Vulkankegeln. Wandernde kommen dabei u.a. an historischen Orten vorbei – beispielsweise auf dem „</w:t>
      </w:r>
      <w:proofErr w:type="spellStart"/>
      <w:r w:rsidRPr="00F257F3">
        <w:rPr>
          <w:rFonts w:ascii="Arial" w:eastAsia="Times New Roman" w:hAnsi="Arial" w:cs="Arial"/>
          <w:sz w:val="20"/>
          <w:szCs w:val="20"/>
          <w:lang w:eastAsia="de-DE"/>
        </w:rPr>
        <w:t>Hohentwieler</w:t>
      </w:r>
      <w:proofErr w:type="spellEnd"/>
      <w:r w:rsidRPr="00F257F3">
        <w:rPr>
          <w:rFonts w:ascii="Arial" w:eastAsia="Times New Roman" w:hAnsi="Arial" w:cs="Arial"/>
          <w:sz w:val="20"/>
          <w:szCs w:val="20"/>
          <w:lang w:eastAsia="de-DE"/>
        </w:rPr>
        <w:t xml:space="preserve">“, der zur größten Burgruine Deutschlands, der Festungsruine </w:t>
      </w:r>
      <w:proofErr w:type="spellStart"/>
      <w:r w:rsidRPr="00F257F3">
        <w:rPr>
          <w:rFonts w:ascii="Arial" w:eastAsia="Times New Roman" w:hAnsi="Arial" w:cs="Arial"/>
          <w:sz w:val="20"/>
          <w:szCs w:val="20"/>
          <w:lang w:eastAsia="de-DE"/>
        </w:rPr>
        <w:t>Hohentwiel</w:t>
      </w:r>
      <w:proofErr w:type="spellEnd"/>
      <w:r w:rsidRPr="00F257F3">
        <w:rPr>
          <w:rFonts w:ascii="Arial" w:eastAsia="Times New Roman" w:hAnsi="Arial" w:cs="Arial"/>
          <w:sz w:val="20"/>
          <w:szCs w:val="20"/>
          <w:lang w:eastAsia="de-DE"/>
        </w:rPr>
        <w:t xml:space="preserve">, führt. Dieser informative Vulkanwanderweg gibt zudem interessante Einblicke in die besondere Geologie, Flora und Fauna des </w:t>
      </w:r>
      <w:proofErr w:type="spellStart"/>
      <w:r w:rsidRPr="00F257F3">
        <w:rPr>
          <w:rFonts w:ascii="Arial" w:eastAsia="Times New Roman" w:hAnsi="Arial" w:cs="Arial"/>
          <w:sz w:val="20"/>
          <w:szCs w:val="20"/>
          <w:lang w:eastAsia="de-DE"/>
        </w:rPr>
        <w:t>Hohentwiel</w:t>
      </w:r>
      <w:proofErr w:type="spellEnd"/>
      <w:r w:rsidRPr="00F257F3">
        <w:rPr>
          <w:rFonts w:ascii="Arial" w:eastAsia="Times New Roman" w:hAnsi="Arial" w:cs="Arial"/>
          <w:sz w:val="20"/>
          <w:szCs w:val="20"/>
          <w:lang w:eastAsia="de-DE"/>
        </w:rPr>
        <w:t xml:space="preserve"> – eine spannende </w:t>
      </w:r>
      <w:proofErr w:type="spellStart"/>
      <w:r w:rsidRPr="00F257F3">
        <w:rPr>
          <w:rFonts w:ascii="Arial" w:eastAsia="Times New Roman" w:hAnsi="Arial" w:cs="Arial"/>
          <w:sz w:val="20"/>
          <w:szCs w:val="20"/>
          <w:lang w:eastAsia="de-DE"/>
        </w:rPr>
        <w:t>NaTour</w:t>
      </w:r>
      <w:proofErr w:type="spellEnd"/>
      <w:r w:rsidRPr="00F257F3">
        <w:rPr>
          <w:rFonts w:ascii="Arial" w:eastAsia="Times New Roman" w:hAnsi="Arial" w:cs="Arial"/>
          <w:sz w:val="20"/>
          <w:szCs w:val="20"/>
          <w:lang w:eastAsia="de-DE"/>
        </w:rPr>
        <w:t xml:space="preserve"> für Groß und Klein… </w:t>
      </w:r>
    </w:p>
    <w:p w:rsidR="00F257F3" w:rsidRPr="00F257F3" w:rsidRDefault="00F257F3" w:rsidP="00F257F3">
      <w:pPr>
        <w:spacing w:after="0" w:line="360" w:lineRule="auto"/>
        <w:jc w:val="both"/>
        <w:rPr>
          <w:rFonts w:ascii="Arial" w:eastAsia="Times New Roman" w:hAnsi="Arial" w:cs="Arial"/>
          <w:sz w:val="20"/>
          <w:szCs w:val="20"/>
          <w:lang w:eastAsia="de-DE"/>
        </w:rPr>
      </w:pPr>
    </w:p>
    <w:p w:rsidR="00F257F3" w:rsidRPr="00F257F3" w:rsidRDefault="00F257F3" w:rsidP="00F257F3">
      <w:pPr>
        <w:spacing w:after="0" w:line="360" w:lineRule="auto"/>
        <w:jc w:val="both"/>
        <w:rPr>
          <w:rFonts w:ascii="Arial" w:eastAsia="Times New Roman" w:hAnsi="Arial" w:cs="Arial"/>
          <w:sz w:val="20"/>
          <w:szCs w:val="20"/>
          <w:lang w:eastAsia="de-DE"/>
        </w:rPr>
      </w:pPr>
      <w:r w:rsidRPr="00F257F3">
        <w:rPr>
          <w:rFonts w:ascii="Arial" w:eastAsia="Times New Roman" w:hAnsi="Arial" w:cs="Arial"/>
          <w:b/>
          <w:bCs/>
          <w:sz w:val="20"/>
          <w:szCs w:val="20"/>
          <w:lang w:eastAsia="de-DE"/>
        </w:rPr>
        <w:t>Tipp:</w:t>
      </w:r>
      <w:r w:rsidRPr="00F257F3">
        <w:rPr>
          <w:rFonts w:ascii="Arial" w:eastAsia="Times New Roman" w:hAnsi="Arial" w:cs="Arial"/>
          <w:sz w:val="20"/>
          <w:szCs w:val="20"/>
          <w:lang w:eastAsia="de-DE"/>
        </w:rPr>
        <w:t xml:space="preserve"> Die Vitalwoche am </w:t>
      </w:r>
      <w:proofErr w:type="spellStart"/>
      <w:r w:rsidRPr="00F257F3">
        <w:rPr>
          <w:rFonts w:ascii="Arial" w:eastAsia="Times New Roman" w:hAnsi="Arial" w:cs="Arial"/>
          <w:sz w:val="20"/>
          <w:szCs w:val="20"/>
          <w:lang w:eastAsia="de-DE"/>
        </w:rPr>
        <w:t>SeeGang</w:t>
      </w:r>
      <w:proofErr w:type="spellEnd"/>
      <w:r w:rsidRPr="00F257F3">
        <w:rPr>
          <w:rFonts w:ascii="Arial" w:eastAsia="Times New Roman" w:hAnsi="Arial" w:cs="Arial"/>
          <w:sz w:val="20"/>
          <w:szCs w:val="20"/>
          <w:lang w:eastAsia="de-DE"/>
        </w:rPr>
        <w:t xml:space="preserve"> bietet vom 23. April bis zum 1. Mai 2022 einen schwungvollen Start in den Frühling. Zum Programm in den Orten entlang des Premiumwanderwegs gehören abwechslungsreiche Angebote für Körper</w:t>
      </w:r>
      <w:r w:rsidR="00B37E39">
        <w:rPr>
          <w:rFonts w:ascii="Arial" w:eastAsia="Times New Roman" w:hAnsi="Arial" w:cs="Arial"/>
          <w:sz w:val="20"/>
          <w:szCs w:val="20"/>
          <w:lang w:eastAsia="de-DE"/>
        </w:rPr>
        <w:t xml:space="preserve"> und Geist: Von geführten</w:t>
      </w:r>
      <w:r w:rsidRPr="00F257F3">
        <w:rPr>
          <w:rFonts w:ascii="Arial" w:eastAsia="Times New Roman" w:hAnsi="Arial" w:cs="Arial"/>
          <w:sz w:val="20"/>
          <w:szCs w:val="20"/>
          <w:lang w:eastAsia="de-DE"/>
        </w:rPr>
        <w:t xml:space="preserve"> Wanderungen über achtsame Spaziergänge und </w:t>
      </w:r>
      <w:proofErr w:type="spellStart"/>
      <w:r w:rsidRPr="00F257F3">
        <w:rPr>
          <w:rFonts w:ascii="Arial" w:eastAsia="Times New Roman" w:hAnsi="Arial" w:cs="Arial"/>
          <w:sz w:val="20"/>
          <w:szCs w:val="20"/>
          <w:lang w:eastAsia="de-DE"/>
        </w:rPr>
        <w:t>Qigong</w:t>
      </w:r>
      <w:proofErr w:type="spellEnd"/>
      <w:r w:rsidRPr="00F257F3">
        <w:rPr>
          <w:rFonts w:ascii="Arial" w:eastAsia="Times New Roman" w:hAnsi="Arial" w:cs="Arial"/>
          <w:sz w:val="20"/>
          <w:szCs w:val="20"/>
          <w:lang w:eastAsia="de-DE"/>
        </w:rPr>
        <w:t xml:space="preserve"> in der Natur bis hin zum Kräutererlebnis.</w:t>
      </w:r>
    </w:p>
    <w:p w:rsidR="00F257F3" w:rsidRPr="00F257F3" w:rsidRDefault="00F257F3" w:rsidP="00F257F3">
      <w:pPr>
        <w:spacing w:after="0" w:line="360" w:lineRule="auto"/>
        <w:jc w:val="both"/>
        <w:rPr>
          <w:rFonts w:ascii="Arial" w:eastAsia="Times New Roman" w:hAnsi="Arial" w:cs="Arial"/>
          <w:sz w:val="20"/>
          <w:szCs w:val="20"/>
          <w:lang w:eastAsia="de-DE"/>
        </w:rPr>
      </w:pPr>
      <w:r w:rsidRPr="00F257F3">
        <w:rPr>
          <w:rFonts w:ascii="Arial" w:eastAsia="Times New Roman" w:hAnsi="Arial" w:cs="Arial"/>
          <w:sz w:val="20"/>
          <w:szCs w:val="20"/>
          <w:lang w:eastAsia="de-DE"/>
        </w:rPr>
        <w:t xml:space="preserve">Weitere Infos unter: </w:t>
      </w:r>
      <w:hyperlink r:id="rId7" w:tgtFrame="_blank" w:history="1">
        <w:r w:rsidRPr="00F257F3">
          <w:rPr>
            <w:rFonts w:ascii="Arial" w:eastAsia="Times New Roman" w:hAnsi="Arial" w:cs="Arial"/>
            <w:color w:val="0000FF"/>
            <w:sz w:val="20"/>
            <w:szCs w:val="20"/>
            <w:u w:val="single"/>
            <w:lang w:eastAsia="de-DE"/>
          </w:rPr>
          <w:t>www.premiumwanderweg-seegang.de.</w:t>
        </w:r>
      </w:hyperlink>
      <w:r w:rsidRPr="00F257F3">
        <w:rPr>
          <w:rFonts w:ascii="Arial" w:eastAsia="Times New Roman" w:hAnsi="Arial" w:cs="Arial"/>
          <w:sz w:val="20"/>
          <w:szCs w:val="20"/>
          <w:lang w:eastAsia="de-DE"/>
        </w:rPr>
        <w:t xml:space="preserve"> </w:t>
      </w:r>
    </w:p>
    <w:p w:rsidR="00F257F3" w:rsidRPr="00F257F3" w:rsidRDefault="00F257F3" w:rsidP="00F257F3">
      <w:pPr>
        <w:spacing w:after="0" w:line="360" w:lineRule="auto"/>
        <w:jc w:val="both"/>
        <w:rPr>
          <w:rFonts w:ascii="Arial" w:eastAsia="Times New Roman" w:hAnsi="Arial" w:cs="Arial"/>
          <w:sz w:val="20"/>
          <w:szCs w:val="20"/>
          <w:lang w:eastAsia="de-DE"/>
        </w:rPr>
      </w:pPr>
    </w:p>
    <w:p w:rsidR="00F257F3" w:rsidRDefault="00F257F3" w:rsidP="00F257F3">
      <w:pPr>
        <w:spacing w:after="0" w:line="360" w:lineRule="auto"/>
        <w:jc w:val="both"/>
        <w:rPr>
          <w:rFonts w:ascii="Arial" w:eastAsia="Times New Roman" w:hAnsi="Arial" w:cs="Arial"/>
          <w:sz w:val="20"/>
          <w:szCs w:val="20"/>
          <w:lang w:eastAsia="de-DE"/>
        </w:rPr>
      </w:pPr>
    </w:p>
    <w:p w:rsidR="00F257F3" w:rsidRDefault="00F257F3" w:rsidP="00F257F3">
      <w:pPr>
        <w:spacing w:after="0" w:line="360" w:lineRule="auto"/>
        <w:jc w:val="both"/>
        <w:rPr>
          <w:rFonts w:ascii="Arial" w:eastAsia="Times New Roman" w:hAnsi="Arial" w:cs="Arial"/>
          <w:sz w:val="20"/>
          <w:szCs w:val="20"/>
          <w:lang w:eastAsia="de-DE"/>
        </w:rPr>
      </w:pPr>
    </w:p>
    <w:p w:rsidR="00B37E39" w:rsidRDefault="00B37E39" w:rsidP="00F257F3">
      <w:pPr>
        <w:spacing w:after="0" w:line="360" w:lineRule="auto"/>
        <w:jc w:val="both"/>
        <w:rPr>
          <w:rFonts w:ascii="Arial" w:eastAsia="Times New Roman" w:hAnsi="Arial" w:cs="Arial"/>
          <w:sz w:val="20"/>
          <w:szCs w:val="20"/>
          <w:lang w:eastAsia="de-DE"/>
        </w:rPr>
      </w:pPr>
    </w:p>
    <w:p w:rsidR="00F257F3" w:rsidRPr="00F257F3" w:rsidRDefault="00F257F3" w:rsidP="00F257F3">
      <w:pPr>
        <w:spacing w:after="0" w:line="360" w:lineRule="auto"/>
        <w:jc w:val="both"/>
        <w:rPr>
          <w:rFonts w:ascii="Arial" w:eastAsia="Times New Roman" w:hAnsi="Arial" w:cs="Arial"/>
          <w:sz w:val="20"/>
          <w:szCs w:val="20"/>
          <w:lang w:eastAsia="de-DE"/>
        </w:rPr>
      </w:pPr>
      <w:bookmarkStart w:id="0" w:name="_GoBack"/>
      <w:bookmarkEnd w:id="0"/>
      <w:r w:rsidRPr="00F257F3">
        <w:rPr>
          <w:rFonts w:ascii="Arial" w:eastAsia="Times New Roman" w:hAnsi="Arial" w:cs="Arial"/>
          <w:sz w:val="20"/>
          <w:szCs w:val="20"/>
          <w:lang w:eastAsia="de-DE"/>
        </w:rPr>
        <w:t xml:space="preserve">Weitere Infos zum Wandern in und um Konstanz unter </w:t>
      </w:r>
      <w:hyperlink r:id="rId8" w:tgtFrame="_blank" w:history="1">
        <w:r w:rsidRPr="00F257F3">
          <w:rPr>
            <w:rFonts w:ascii="Arial" w:eastAsia="Times New Roman" w:hAnsi="Arial" w:cs="Arial"/>
            <w:color w:val="0000FF"/>
            <w:sz w:val="20"/>
            <w:szCs w:val="20"/>
            <w:u w:val="single"/>
            <w:lang w:eastAsia="de-DE"/>
          </w:rPr>
          <w:t>www.konstanz-info.com/erleben-entdecken/natur-erleben/wandern</w:t>
        </w:r>
      </w:hyperlink>
      <w:r w:rsidRPr="00F257F3">
        <w:rPr>
          <w:rFonts w:ascii="Arial" w:eastAsia="Times New Roman" w:hAnsi="Arial" w:cs="Arial"/>
          <w:sz w:val="20"/>
          <w:szCs w:val="20"/>
          <w:lang w:eastAsia="de-DE"/>
        </w:rPr>
        <w:t>.</w:t>
      </w:r>
    </w:p>
    <w:p w:rsidR="004E18C0" w:rsidRPr="00310340" w:rsidRDefault="004E18C0" w:rsidP="00991B18">
      <w:pPr>
        <w:autoSpaceDE w:val="0"/>
        <w:autoSpaceDN w:val="0"/>
        <w:adjustRightInd w:val="0"/>
        <w:spacing w:after="0" w:line="360" w:lineRule="auto"/>
        <w:jc w:val="both"/>
        <w:rPr>
          <w:rFonts w:ascii="Arial" w:hAnsi="Arial" w:cs="Arial"/>
          <w:bCs/>
          <w:sz w:val="20"/>
          <w:szCs w:val="20"/>
        </w:rPr>
      </w:pPr>
    </w:p>
    <w:sectPr w:rsidR="004E18C0" w:rsidRPr="00310340" w:rsidSect="00A20160">
      <w:headerReference w:type="default" r:id="rId9"/>
      <w:pgSz w:w="11906" w:h="16838"/>
      <w:pgMar w:top="1417" w:right="1274" w:bottom="1134"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96D" w:rsidRDefault="0034196D" w:rsidP="007E1F6D">
      <w:pPr>
        <w:spacing w:after="0" w:line="240" w:lineRule="auto"/>
      </w:pPr>
      <w:r>
        <w:separator/>
      </w:r>
    </w:p>
  </w:endnote>
  <w:endnote w:type="continuationSeparator" w:id="0">
    <w:p w:rsidR="0034196D" w:rsidRDefault="0034196D" w:rsidP="007E1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96D" w:rsidRDefault="0034196D" w:rsidP="007E1F6D">
      <w:pPr>
        <w:spacing w:after="0" w:line="240" w:lineRule="auto"/>
      </w:pPr>
      <w:r>
        <w:separator/>
      </w:r>
    </w:p>
  </w:footnote>
  <w:footnote w:type="continuationSeparator" w:id="0">
    <w:p w:rsidR="0034196D" w:rsidRDefault="0034196D" w:rsidP="007E1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F6D" w:rsidRDefault="007E1F6D">
    <w:pPr>
      <w:pStyle w:val="Kopfzeile"/>
    </w:pPr>
    <w:r>
      <w:rPr>
        <w:noProof/>
        <w:lang w:eastAsia="de-DE"/>
      </w:rPr>
      <w:drawing>
        <wp:anchor distT="0" distB="0" distL="114300" distR="114300" simplePos="0" relativeHeight="251659264" behindDoc="1" locked="0" layoutInCell="1" allowOverlap="1" wp14:anchorId="6EAFA794" wp14:editId="63BCD838">
          <wp:simplePos x="0" y="0"/>
          <wp:positionH relativeFrom="page">
            <wp:align>right</wp:align>
          </wp:positionH>
          <wp:positionV relativeFrom="paragraph">
            <wp:posOffset>-635</wp:posOffset>
          </wp:positionV>
          <wp:extent cx="3067050" cy="118745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K_Logo_lang_SR_CMYK.jpg"/>
                  <pic:cNvPicPr/>
                </pic:nvPicPr>
                <pic:blipFill>
                  <a:blip r:embed="rId1">
                    <a:extLst>
                      <a:ext uri="{28A0092B-C50C-407E-A947-70E740481C1C}">
                        <a14:useLocalDpi xmlns:a14="http://schemas.microsoft.com/office/drawing/2010/main" val="0"/>
                      </a:ext>
                    </a:extLst>
                  </a:blip>
                  <a:stretch>
                    <a:fillRect/>
                  </a:stretch>
                </pic:blipFill>
                <pic:spPr>
                  <a:xfrm>
                    <a:off x="0" y="0"/>
                    <a:ext cx="3067050" cy="1187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10513"/>
    <w:multiLevelType w:val="hybridMultilevel"/>
    <w:tmpl w:val="F9B4FF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DF946E0"/>
    <w:multiLevelType w:val="hybridMultilevel"/>
    <w:tmpl w:val="897AAF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AD930E0"/>
    <w:multiLevelType w:val="hybridMultilevel"/>
    <w:tmpl w:val="7E9C8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E1553D"/>
    <w:multiLevelType w:val="hybridMultilevel"/>
    <w:tmpl w:val="7534BC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633733"/>
    <w:multiLevelType w:val="hybridMultilevel"/>
    <w:tmpl w:val="A282D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4B1372"/>
    <w:multiLevelType w:val="hybridMultilevel"/>
    <w:tmpl w:val="6494E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6D"/>
    <w:rsid w:val="00003B19"/>
    <w:rsid w:val="00012761"/>
    <w:rsid w:val="00021849"/>
    <w:rsid w:val="000262C6"/>
    <w:rsid w:val="000314B7"/>
    <w:rsid w:val="000377F9"/>
    <w:rsid w:val="00047B41"/>
    <w:rsid w:val="0007759C"/>
    <w:rsid w:val="00083B96"/>
    <w:rsid w:val="000A2A11"/>
    <w:rsid w:val="000A6B94"/>
    <w:rsid w:val="000B6279"/>
    <w:rsid w:val="000D1B13"/>
    <w:rsid w:val="000E78F4"/>
    <w:rsid w:val="000F0A95"/>
    <w:rsid w:val="000F5D26"/>
    <w:rsid w:val="001107B6"/>
    <w:rsid w:val="00165962"/>
    <w:rsid w:val="00172C00"/>
    <w:rsid w:val="001A5AE5"/>
    <w:rsid w:val="001D1FBA"/>
    <w:rsid w:val="001D3DDB"/>
    <w:rsid w:val="001D5A1E"/>
    <w:rsid w:val="001E034C"/>
    <w:rsid w:val="001F5852"/>
    <w:rsid w:val="00210263"/>
    <w:rsid w:val="0021065F"/>
    <w:rsid w:val="00211EB0"/>
    <w:rsid w:val="002121E0"/>
    <w:rsid w:val="002244F6"/>
    <w:rsid w:val="00232B8F"/>
    <w:rsid w:val="0023422B"/>
    <w:rsid w:val="00265327"/>
    <w:rsid w:val="002767A8"/>
    <w:rsid w:val="00292F96"/>
    <w:rsid w:val="002A0871"/>
    <w:rsid w:val="002A0D2D"/>
    <w:rsid w:val="002A280E"/>
    <w:rsid w:val="002B5E66"/>
    <w:rsid w:val="002B6F7C"/>
    <w:rsid w:val="002D395C"/>
    <w:rsid w:val="002F3284"/>
    <w:rsid w:val="00301313"/>
    <w:rsid w:val="00310340"/>
    <w:rsid w:val="0032215E"/>
    <w:rsid w:val="00331673"/>
    <w:rsid w:val="003370BE"/>
    <w:rsid w:val="0034196D"/>
    <w:rsid w:val="00344D0C"/>
    <w:rsid w:val="003714EA"/>
    <w:rsid w:val="003A600D"/>
    <w:rsid w:val="003B5F74"/>
    <w:rsid w:val="003F54DF"/>
    <w:rsid w:val="00400832"/>
    <w:rsid w:val="00406FA3"/>
    <w:rsid w:val="00430374"/>
    <w:rsid w:val="00446D69"/>
    <w:rsid w:val="0045072A"/>
    <w:rsid w:val="00475615"/>
    <w:rsid w:val="004849C6"/>
    <w:rsid w:val="004E056E"/>
    <w:rsid w:val="004E18C0"/>
    <w:rsid w:val="004E7DDA"/>
    <w:rsid w:val="004F199B"/>
    <w:rsid w:val="004F5B42"/>
    <w:rsid w:val="00504473"/>
    <w:rsid w:val="005044CC"/>
    <w:rsid w:val="005164EC"/>
    <w:rsid w:val="0053227E"/>
    <w:rsid w:val="005674F5"/>
    <w:rsid w:val="00571346"/>
    <w:rsid w:val="005810EE"/>
    <w:rsid w:val="005932D9"/>
    <w:rsid w:val="005A78EB"/>
    <w:rsid w:val="005B3B8C"/>
    <w:rsid w:val="005B3CC5"/>
    <w:rsid w:val="005B56F9"/>
    <w:rsid w:val="005C4ADC"/>
    <w:rsid w:val="005C4DB8"/>
    <w:rsid w:val="005D3011"/>
    <w:rsid w:val="005E6272"/>
    <w:rsid w:val="0061233E"/>
    <w:rsid w:val="006163BE"/>
    <w:rsid w:val="00631EAA"/>
    <w:rsid w:val="00632C0A"/>
    <w:rsid w:val="00634EB2"/>
    <w:rsid w:val="00643361"/>
    <w:rsid w:val="00657B9F"/>
    <w:rsid w:val="00687ABF"/>
    <w:rsid w:val="0069047D"/>
    <w:rsid w:val="0069626C"/>
    <w:rsid w:val="006D7225"/>
    <w:rsid w:val="006E1FCB"/>
    <w:rsid w:val="006E3F99"/>
    <w:rsid w:val="006E533E"/>
    <w:rsid w:val="006F25C7"/>
    <w:rsid w:val="006F2D5F"/>
    <w:rsid w:val="00701E9A"/>
    <w:rsid w:val="0070778F"/>
    <w:rsid w:val="00734E7B"/>
    <w:rsid w:val="00742112"/>
    <w:rsid w:val="0074305C"/>
    <w:rsid w:val="00752CF5"/>
    <w:rsid w:val="00761F9E"/>
    <w:rsid w:val="00766DD1"/>
    <w:rsid w:val="00772D41"/>
    <w:rsid w:val="007732FA"/>
    <w:rsid w:val="007778A9"/>
    <w:rsid w:val="00791F25"/>
    <w:rsid w:val="007A7C93"/>
    <w:rsid w:val="007B0A97"/>
    <w:rsid w:val="007B58E6"/>
    <w:rsid w:val="007B5A82"/>
    <w:rsid w:val="007C2528"/>
    <w:rsid w:val="007E1F6D"/>
    <w:rsid w:val="007E349E"/>
    <w:rsid w:val="007F2B7F"/>
    <w:rsid w:val="00832136"/>
    <w:rsid w:val="008647C2"/>
    <w:rsid w:val="00864E04"/>
    <w:rsid w:val="0086659A"/>
    <w:rsid w:val="008743C3"/>
    <w:rsid w:val="008860F6"/>
    <w:rsid w:val="00896755"/>
    <w:rsid w:val="008A4374"/>
    <w:rsid w:val="009042D6"/>
    <w:rsid w:val="009067C7"/>
    <w:rsid w:val="00925F2B"/>
    <w:rsid w:val="00931975"/>
    <w:rsid w:val="00942158"/>
    <w:rsid w:val="009451FE"/>
    <w:rsid w:val="00956FEA"/>
    <w:rsid w:val="00967877"/>
    <w:rsid w:val="00986B80"/>
    <w:rsid w:val="00991B18"/>
    <w:rsid w:val="009943A4"/>
    <w:rsid w:val="009A7795"/>
    <w:rsid w:val="009C2C08"/>
    <w:rsid w:val="009F660E"/>
    <w:rsid w:val="00A15C24"/>
    <w:rsid w:val="00A17EFC"/>
    <w:rsid w:val="00A20160"/>
    <w:rsid w:val="00A24BEE"/>
    <w:rsid w:val="00A51CD6"/>
    <w:rsid w:val="00A52F7E"/>
    <w:rsid w:val="00A61757"/>
    <w:rsid w:val="00A62953"/>
    <w:rsid w:val="00A6330C"/>
    <w:rsid w:val="00A75005"/>
    <w:rsid w:val="00A813B1"/>
    <w:rsid w:val="00A92519"/>
    <w:rsid w:val="00AA3727"/>
    <w:rsid w:val="00AB184A"/>
    <w:rsid w:val="00AB3F4D"/>
    <w:rsid w:val="00AC2747"/>
    <w:rsid w:val="00B23F09"/>
    <w:rsid w:val="00B33881"/>
    <w:rsid w:val="00B354F4"/>
    <w:rsid w:val="00B37E39"/>
    <w:rsid w:val="00B4160B"/>
    <w:rsid w:val="00B57DB0"/>
    <w:rsid w:val="00B836CF"/>
    <w:rsid w:val="00B942A5"/>
    <w:rsid w:val="00BA358F"/>
    <w:rsid w:val="00BD7C00"/>
    <w:rsid w:val="00BE11C1"/>
    <w:rsid w:val="00BF233D"/>
    <w:rsid w:val="00C05732"/>
    <w:rsid w:val="00CB2043"/>
    <w:rsid w:val="00CB6151"/>
    <w:rsid w:val="00D03434"/>
    <w:rsid w:val="00D0702D"/>
    <w:rsid w:val="00D25EEE"/>
    <w:rsid w:val="00D33592"/>
    <w:rsid w:val="00D40272"/>
    <w:rsid w:val="00D4083D"/>
    <w:rsid w:val="00D62189"/>
    <w:rsid w:val="00D62B28"/>
    <w:rsid w:val="00D63C14"/>
    <w:rsid w:val="00D80870"/>
    <w:rsid w:val="00D9158D"/>
    <w:rsid w:val="00DB359F"/>
    <w:rsid w:val="00DB549A"/>
    <w:rsid w:val="00DB7365"/>
    <w:rsid w:val="00DC52DF"/>
    <w:rsid w:val="00DC7271"/>
    <w:rsid w:val="00DD3E08"/>
    <w:rsid w:val="00DD7772"/>
    <w:rsid w:val="00DF2526"/>
    <w:rsid w:val="00DF3301"/>
    <w:rsid w:val="00E02EA5"/>
    <w:rsid w:val="00E03013"/>
    <w:rsid w:val="00E16DA2"/>
    <w:rsid w:val="00E30F20"/>
    <w:rsid w:val="00E325F9"/>
    <w:rsid w:val="00E5193F"/>
    <w:rsid w:val="00E9419C"/>
    <w:rsid w:val="00EA0AB8"/>
    <w:rsid w:val="00EB7721"/>
    <w:rsid w:val="00ED7862"/>
    <w:rsid w:val="00EF1C23"/>
    <w:rsid w:val="00EF5E95"/>
    <w:rsid w:val="00F0699C"/>
    <w:rsid w:val="00F257F3"/>
    <w:rsid w:val="00F4276A"/>
    <w:rsid w:val="00F46FCD"/>
    <w:rsid w:val="00F6418C"/>
    <w:rsid w:val="00F7015E"/>
    <w:rsid w:val="00F74D35"/>
    <w:rsid w:val="00F84BB2"/>
    <w:rsid w:val="00FD47D7"/>
    <w:rsid w:val="00FD76E5"/>
    <w:rsid w:val="00FF4C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D87D09"/>
  <w15:chartTrackingRefBased/>
  <w15:docId w15:val="{CCC1F144-1947-43DB-8ECD-521AC53A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1F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1F6D"/>
  </w:style>
  <w:style w:type="paragraph" w:styleId="Fuzeile">
    <w:name w:val="footer"/>
    <w:basedOn w:val="Standard"/>
    <w:link w:val="FuzeileZchn"/>
    <w:uiPriority w:val="99"/>
    <w:unhideWhenUsed/>
    <w:rsid w:val="007E1F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1F6D"/>
  </w:style>
  <w:style w:type="paragraph" w:styleId="Listenabsatz">
    <w:name w:val="List Paragraph"/>
    <w:basedOn w:val="Standard"/>
    <w:uiPriority w:val="34"/>
    <w:qFormat/>
    <w:rsid w:val="00BD7C00"/>
    <w:pPr>
      <w:ind w:left="720"/>
      <w:contextualSpacing/>
    </w:pPr>
  </w:style>
  <w:style w:type="character" w:styleId="Hyperlink">
    <w:name w:val="Hyperlink"/>
    <w:basedOn w:val="Absatz-Standardschriftart"/>
    <w:uiPriority w:val="99"/>
    <w:unhideWhenUsed/>
    <w:rsid w:val="000D1B13"/>
    <w:rPr>
      <w:color w:val="0000FF"/>
      <w:u w:val="single"/>
    </w:rPr>
  </w:style>
  <w:style w:type="character" w:customStyle="1" w:styleId="UnresolvedMention">
    <w:name w:val="Unresolved Mention"/>
    <w:basedOn w:val="Absatz-Standardschriftart"/>
    <w:uiPriority w:val="99"/>
    <w:semiHidden/>
    <w:unhideWhenUsed/>
    <w:rsid w:val="000D1B13"/>
    <w:rPr>
      <w:color w:val="808080"/>
      <w:shd w:val="clear" w:color="auto" w:fill="E6E6E6"/>
    </w:rPr>
  </w:style>
  <w:style w:type="table" w:styleId="Tabellenraster">
    <w:name w:val="Table Grid"/>
    <w:basedOn w:val="NormaleTabelle"/>
    <w:uiPriority w:val="39"/>
    <w:rsid w:val="00E94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69733">
      <w:bodyDiv w:val="1"/>
      <w:marLeft w:val="0"/>
      <w:marRight w:val="0"/>
      <w:marTop w:val="0"/>
      <w:marBottom w:val="0"/>
      <w:divBdr>
        <w:top w:val="none" w:sz="0" w:space="0" w:color="auto"/>
        <w:left w:val="none" w:sz="0" w:space="0" w:color="auto"/>
        <w:bottom w:val="none" w:sz="0" w:space="0" w:color="auto"/>
        <w:right w:val="none" w:sz="0" w:space="0" w:color="auto"/>
      </w:divBdr>
    </w:div>
    <w:div w:id="417940844">
      <w:bodyDiv w:val="1"/>
      <w:marLeft w:val="0"/>
      <w:marRight w:val="0"/>
      <w:marTop w:val="0"/>
      <w:marBottom w:val="0"/>
      <w:divBdr>
        <w:top w:val="none" w:sz="0" w:space="0" w:color="auto"/>
        <w:left w:val="none" w:sz="0" w:space="0" w:color="auto"/>
        <w:bottom w:val="none" w:sz="0" w:space="0" w:color="auto"/>
        <w:right w:val="none" w:sz="0" w:space="0" w:color="auto"/>
      </w:divBdr>
    </w:div>
    <w:div w:id="785123303">
      <w:bodyDiv w:val="1"/>
      <w:marLeft w:val="0"/>
      <w:marRight w:val="0"/>
      <w:marTop w:val="0"/>
      <w:marBottom w:val="0"/>
      <w:divBdr>
        <w:top w:val="none" w:sz="0" w:space="0" w:color="auto"/>
        <w:left w:val="none" w:sz="0" w:space="0" w:color="auto"/>
        <w:bottom w:val="none" w:sz="0" w:space="0" w:color="auto"/>
        <w:right w:val="none" w:sz="0" w:space="0" w:color="auto"/>
      </w:divBdr>
      <w:divsChild>
        <w:div w:id="1562133673">
          <w:marLeft w:val="0"/>
          <w:marRight w:val="0"/>
          <w:marTop w:val="0"/>
          <w:marBottom w:val="0"/>
          <w:divBdr>
            <w:top w:val="none" w:sz="0" w:space="0" w:color="auto"/>
            <w:left w:val="none" w:sz="0" w:space="0" w:color="auto"/>
            <w:bottom w:val="none" w:sz="0" w:space="0" w:color="auto"/>
            <w:right w:val="none" w:sz="0" w:space="0" w:color="auto"/>
          </w:divBdr>
        </w:div>
        <w:div w:id="828013113">
          <w:marLeft w:val="0"/>
          <w:marRight w:val="0"/>
          <w:marTop w:val="0"/>
          <w:marBottom w:val="0"/>
          <w:divBdr>
            <w:top w:val="none" w:sz="0" w:space="0" w:color="auto"/>
            <w:left w:val="none" w:sz="0" w:space="0" w:color="auto"/>
            <w:bottom w:val="none" w:sz="0" w:space="0" w:color="auto"/>
            <w:right w:val="none" w:sz="0" w:space="0" w:color="auto"/>
          </w:divBdr>
        </w:div>
        <w:div w:id="2088577661">
          <w:marLeft w:val="0"/>
          <w:marRight w:val="0"/>
          <w:marTop w:val="0"/>
          <w:marBottom w:val="0"/>
          <w:divBdr>
            <w:top w:val="none" w:sz="0" w:space="0" w:color="auto"/>
            <w:left w:val="none" w:sz="0" w:space="0" w:color="auto"/>
            <w:bottom w:val="none" w:sz="0" w:space="0" w:color="auto"/>
            <w:right w:val="none" w:sz="0" w:space="0" w:color="auto"/>
          </w:divBdr>
        </w:div>
        <w:div w:id="292951456">
          <w:marLeft w:val="0"/>
          <w:marRight w:val="0"/>
          <w:marTop w:val="0"/>
          <w:marBottom w:val="0"/>
          <w:divBdr>
            <w:top w:val="none" w:sz="0" w:space="0" w:color="auto"/>
            <w:left w:val="none" w:sz="0" w:space="0" w:color="auto"/>
            <w:bottom w:val="none" w:sz="0" w:space="0" w:color="auto"/>
            <w:right w:val="none" w:sz="0" w:space="0" w:color="auto"/>
          </w:divBdr>
        </w:div>
        <w:div w:id="403721654">
          <w:marLeft w:val="0"/>
          <w:marRight w:val="0"/>
          <w:marTop w:val="0"/>
          <w:marBottom w:val="0"/>
          <w:divBdr>
            <w:top w:val="none" w:sz="0" w:space="0" w:color="auto"/>
            <w:left w:val="none" w:sz="0" w:space="0" w:color="auto"/>
            <w:bottom w:val="none" w:sz="0" w:space="0" w:color="auto"/>
            <w:right w:val="none" w:sz="0" w:space="0" w:color="auto"/>
          </w:divBdr>
        </w:div>
        <w:div w:id="1591770654">
          <w:marLeft w:val="0"/>
          <w:marRight w:val="0"/>
          <w:marTop w:val="0"/>
          <w:marBottom w:val="0"/>
          <w:divBdr>
            <w:top w:val="none" w:sz="0" w:space="0" w:color="auto"/>
            <w:left w:val="none" w:sz="0" w:space="0" w:color="auto"/>
            <w:bottom w:val="none" w:sz="0" w:space="0" w:color="auto"/>
            <w:right w:val="none" w:sz="0" w:space="0" w:color="auto"/>
          </w:divBdr>
        </w:div>
        <w:div w:id="1817448700">
          <w:marLeft w:val="0"/>
          <w:marRight w:val="0"/>
          <w:marTop w:val="0"/>
          <w:marBottom w:val="0"/>
          <w:divBdr>
            <w:top w:val="none" w:sz="0" w:space="0" w:color="auto"/>
            <w:left w:val="none" w:sz="0" w:space="0" w:color="auto"/>
            <w:bottom w:val="none" w:sz="0" w:space="0" w:color="auto"/>
            <w:right w:val="none" w:sz="0" w:space="0" w:color="auto"/>
          </w:divBdr>
        </w:div>
        <w:div w:id="518274539">
          <w:marLeft w:val="0"/>
          <w:marRight w:val="0"/>
          <w:marTop w:val="0"/>
          <w:marBottom w:val="0"/>
          <w:divBdr>
            <w:top w:val="none" w:sz="0" w:space="0" w:color="auto"/>
            <w:left w:val="none" w:sz="0" w:space="0" w:color="auto"/>
            <w:bottom w:val="none" w:sz="0" w:space="0" w:color="auto"/>
            <w:right w:val="none" w:sz="0" w:space="0" w:color="auto"/>
          </w:divBdr>
        </w:div>
        <w:div w:id="102382680">
          <w:marLeft w:val="0"/>
          <w:marRight w:val="0"/>
          <w:marTop w:val="0"/>
          <w:marBottom w:val="0"/>
          <w:divBdr>
            <w:top w:val="none" w:sz="0" w:space="0" w:color="auto"/>
            <w:left w:val="none" w:sz="0" w:space="0" w:color="auto"/>
            <w:bottom w:val="none" w:sz="0" w:space="0" w:color="auto"/>
            <w:right w:val="none" w:sz="0" w:space="0" w:color="auto"/>
          </w:divBdr>
        </w:div>
        <w:div w:id="462576040">
          <w:marLeft w:val="0"/>
          <w:marRight w:val="0"/>
          <w:marTop w:val="0"/>
          <w:marBottom w:val="0"/>
          <w:divBdr>
            <w:top w:val="none" w:sz="0" w:space="0" w:color="auto"/>
            <w:left w:val="none" w:sz="0" w:space="0" w:color="auto"/>
            <w:bottom w:val="none" w:sz="0" w:space="0" w:color="auto"/>
            <w:right w:val="none" w:sz="0" w:space="0" w:color="auto"/>
          </w:divBdr>
        </w:div>
        <w:div w:id="438336153">
          <w:marLeft w:val="0"/>
          <w:marRight w:val="0"/>
          <w:marTop w:val="0"/>
          <w:marBottom w:val="0"/>
          <w:divBdr>
            <w:top w:val="none" w:sz="0" w:space="0" w:color="auto"/>
            <w:left w:val="none" w:sz="0" w:space="0" w:color="auto"/>
            <w:bottom w:val="none" w:sz="0" w:space="0" w:color="auto"/>
            <w:right w:val="none" w:sz="0" w:space="0" w:color="auto"/>
          </w:divBdr>
        </w:div>
        <w:div w:id="1626808749">
          <w:marLeft w:val="0"/>
          <w:marRight w:val="0"/>
          <w:marTop w:val="0"/>
          <w:marBottom w:val="0"/>
          <w:divBdr>
            <w:top w:val="none" w:sz="0" w:space="0" w:color="auto"/>
            <w:left w:val="none" w:sz="0" w:space="0" w:color="auto"/>
            <w:bottom w:val="none" w:sz="0" w:space="0" w:color="auto"/>
            <w:right w:val="none" w:sz="0" w:space="0" w:color="auto"/>
          </w:divBdr>
        </w:div>
        <w:div w:id="1878808443">
          <w:marLeft w:val="0"/>
          <w:marRight w:val="0"/>
          <w:marTop w:val="0"/>
          <w:marBottom w:val="0"/>
          <w:divBdr>
            <w:top w:val="none" w:sz="0" w:space="0" w:color="auto"/>
            <w:left w:val="none" w:sz="0" w:space="0" w:color="auto"/>
            <w:bottom w:val="none" w:sz="0" w:space="0" w:color="auto"/>
            <w:right w:val="none" w:sz="0" w:space="0" w:color="auto"/>
          </w:divBdr>
        </w:div>
      </w:divsChild>
    </w:div>
    <w:div w:id="1366365247">
      <w:bodyDiv w:val="1"/>
      <w:marLeft w:val="0"/>
      <w:marRight w:val="0"/>
      <w:marTop w:val="0"/>
      <w:marBottom w:val="0"/>
      <w:divBdr>
        <w:top w:val="none" w:sz="0" w:space="0" w:color="auto"/>
        <w:left w:val="none" w:sz="0" w:space="0" w:color="auto"/>
        <w:bottom w:val="none" w:sz="0" w:space="0" w:color="auto"/>
        <w:right w:val="none" w:sz="0" w:space="0" w:color="auto"/>
      </w:divBdr>
    </w:div>
    <w:div w:id="1967925941">
      <w:bodyDiv w:val="1"/>
      <w:marLeft w:val="0"/>
      <w:marRight w:val="0"/>
      <w:marTop w:val="0"/>
      <w:marBottom w:val="0"/>
      <w:divBdr>
        <w:top w:val="none" w:sz="0" w:space="0" w:color="auto"/>
        <w:left w:val="none" w:sz="0" w:space="0" w:color="auto"/>
        <w:bottom w:val="none" w:sz="0" w:space="0" w:color="auto"/>
        <w:right w:val="none" w:sz="0" w:space="0" w:color="auto"/>
      </w:divBdr>
      <w:divsChild>
        <w:div w:id="947079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01.wlk-ems.com/crm/$link:https:/www.konstanz-info.com/erleben-entdecken/natur-erleben/wandern$" TargetMode="External"/><Relationship Id="rId3" Type="http://schemas.openxmlformats.org/officeDocument/2006/relationships/settings" Target="settings.xml"/><Relationship Id="rId7" Type="http://schemas.openxmlformats.org/officeDocument/2006/relationships/hyperlink" Target="https://app01.wlk-ems.com/crm/$link:https:/premiumwanderweg-seega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Mauch</dc:creator>
  <cp:keywords/>
  <dc:description/>
  <cp:lastModifiedBy>Thea Mostyn</cp:lastModifiedBy>
  <cp:revision>5</cp:revision>
  <dcterms:created xsi:type="dcterms:W3CDTF">2022-03-25T14:05:00Z</dcterms:created>
  <dcterms:modified xsi:type="dcterms:W3CDTF">2022-03-28T14:32:00Z</dcterms:modified>
</cp:coreProperties>
</file>