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737C" w14:textId="77777777" w:rsidR="00326D0A" w:rsidRDefault="00D949D5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49D5">
        <w:rPr>
          <w:rFonts w:ascii="Arial" w:hAnsi="Arial" w:cs="Arial"/>
          <w:bCs/>
          <w:sz w:val="22"/>
          <w:szCs w:val="22"/>
        </w:rPr>
        <w:t>PRESSEMITTEILUNG</w:t>
      </w:r>
    </w:p>
    <w:p w14:paraId="6FBE4D1C" w14:textId="77777777" w:rsidR="00AB5CE1" w:rsidRPr="00D949D5" w:rsidRDefault="00AB5CE1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2A12F1E" w14:textId="77777777" w:rsidR="003D5998" w:rsidRPr="00D949D5" w:rsidRDefault="004E37AE" w:rsidP="00D949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NEU: </w:t>
      </w:r>
      <w:r w:rsidR="00AB5CE1">
        <w:rPr>
          <w:rFonts w:ascii="Arial" w:hAnsi="Arial" w:cs="Arial"/>
          <w:b/>
        </w:rPr>
        <w:t>Bunter Himmel 2021</w:t>
      </w:r>
      <w:r>
        <w:rPr>
          <w:rFonts w:ascii="Arial" w:hAnsi="Arial" w:cs="Arial"/>
          <w:b/>
        </w:rPr>
        <w:t xml:space="preserve"> – m</w:t>
      </w:r>
      <w:r w:rsidR="00AB5CE1">
        <w:rPr>
          <w:rFonts w:ascii="Arial" w:hAnsi="Arial" w:cs="Arial"/>
          <w:b/>
        </w:rPr>
        <w:t>it Schirm und Charme</w:t>
      </w:r>
      <w:r>
        <w:rPr>
          <w:rFonts w:ascii="Arial" w:hAnsi="Arial" w:cs="Arial"/>
          <w:b/>
        </w:rPr>
        <w:t xml:space="preserve"> durch Konstanz</w:t>
      </w:r>
    </w:p>
    <w:p w14:paraId="2C998D28" w14:textId="29AC616B" w:rsidR="004E37AE" w:rsidRDefault="004E37AE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144 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Regens</w:t>
      </w:r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chirme, 5 Farben, 2 Straßen: </w:t>
      </w:r>
      <w:r w:rsidR="002B064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Unter dem Motto</w:t>
      </w:r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„Bunter Himmel 2021“ dekoriert</w:t>
      </w:r>
      <w:r w:rsidR="002B064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3147C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das neue Projekt „Farbtupfer der Hoffnung“ </w:t>
      </w:r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Konstanz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mit frischen Farben und Lebensfreude. </w:t>
      </w:r>
      <w:r w:rsidR="004A1D3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Noch b</w:t>
      </w:r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is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Mitte </w:t>
      </w:r>
      <w:r w:rsidR="004A1D3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April</w:t>
      </w:r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zieren die </w:t>
      </w:r>
      <w:r w:rsidR="00FC4E1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farbenfrohen </w:t>
      </w:r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Schirm-Girlanden </w:t>
      </w:r>
      <w:r w:rsidR="002B064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d</w:t>
      </w:r>
      <w:r w:rsidR="003147C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ie</w:t>
      </w:r>
      <w:r w:rsidR="002B064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="002B064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Rosgarten</w:t>
      </w:r>
      <w:proofErr w:type="spellEnd"/>
      <w:r w:rsidR="002B064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- und Kanzleistraße</w:t>
      </w:r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und bieten beim winterlichen Spaziergang durch das Herz der Vierländerregion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Bodensee </w:t>
      </w:r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einen neuen </w:t>
      </w:r>
      <w:proofErr w:type="spellStart"/>
      <w:r w:rsidRPr="004E37AE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Fotospot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. „Einfach mal vorbeikommen und die bunten</w:t>
      </w:r>
      <w:r w:rsidR="003147C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,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3147C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neuen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Farbakzente</w:t>
      </w:r>
      <w:r w:rsidR="003147C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genießen“, lädt Eric Thiel als Geschäftsführer </w:t>
      </w:r>
      <w:proofErr w:type="gramStart"/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der Marketing</w:t>
      </w:r>
      <w:proofErr w:type="gramEnd"/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und Tourismus Konstanz GmbH zum </w:t>
      </w:r>
      <w:r w:rsidR="002B064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gemütlichen 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Schlendern durch die historische Innenstadt ein.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  <w:p w14:paraId="19C909BB" w14:textId="77777777" w:rsidR="008B0C79" w:rsidRDefault="008B0C79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50870860" w14:textId="77777777" w:rsidR="00AB5CE1" w:rsidRPr="00443E94" w:rsidRDefault="002B0644" w:rsidP="00D949D5">
      <w:pPr>
        <w:pStyle w:val="Text"/>
        <w:spacing w:line="36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Bunter Himmel 2021</w:t>
      </w:r>
    </w:p>
    <w:p w14:paraId="6759229D" w14:textId="77777777" w:rsidR="00AD4BB6" w:rsidRDefault="00443E94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Blau, gelb, orange, pink und grün: Wer </w:t>
      </w:r>
      <w:r w:rsidR="008B0C7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durch die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3147C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beiden 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Altstadt</w:t>
      </w:r>
      <w:r w:rsidR="003147C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straßen</w:t>
      </w:r>
      <w:r w:rsidR="008B0C7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flaniert und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den Blick nach 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o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ben richtet, wird von 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leuchtenden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Farben überrascht</w:t>
      </w:r>
      <w:r w:rsidR="004B1425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. </w:t>
      </w:r>
      <w:r w:rsidR="008B0C7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Dort, wo zuvor die strahlenden Sterne der Weihnachtsbeleuchtung angebracht waren, hängen </w:t>
      </w:r>
      <w:r w:rsidR="002B064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nun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in der </w:t>
      </w:r>
      <w:proofErr w:type="spellStart"/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Rosgarten</w:t>
      </w:r>
      <w:proofErr w:type="spellEnd"/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- und Kanzleistraße</w:t>
      </w:r>
      <w:r w:rsidR="008B0C7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144</w:t>
      </w:r>
      <w:r w:rsidR="008B0C7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aufgespannte Schirme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. </w:t>
      </w:r>
      <w:r w:rsidR="002B064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Je nach Wetter und Lichteinfall entsteht hier ein einzigartiges Farbenspiel – e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in</w:t>
      </w:r>
      <w:r w:rsidR="00F01D90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außergewöhnlicher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Hingucker </w:t>
      </w:r>
      <w:r w:rsidR="00F01D90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und</w:t>
      </w:r>
      <w:r w:rsidR="002B064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Top-</w:t>
      </w:r>
      <w:r w:rsidR="00AD4BB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Fotomotiv für Groß und Klein</w:t>
      </w:r>
      <w:r w:rsidR="003147C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. Einfach mal vorbeikommen und selbst erleben!</w:t>
      </w:r>
    </w:p>
    <w:p w14:paraId="6191D5C6" w14:textId="77777777" w:rsidR="00A0282D" w:rsidRDefault="00A0282D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32C2E69F" w14:textId="77777777" w:rsidR="00443E94" w:rsidRDefault="00443E94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B90EAC"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Tipp: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F01D90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Besonders farbenfroh 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wird es in diesem Jahr auch in den </w:t>
      </w:r>
      <w:r w:rsidR="00F01D90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Konstanzer Grünoasen. Denn: Die Vierländerregion Bodensee feiert 2021 das Gartenjahr – u.a. mit Highlights wie der Insel Mainau, den Landes</w:t>
      </w:r>
      <w:r w:rsidR="006609D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g</w:t>
      </w:r>
      <w:r w:rsidR="00F01D90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artenschauen in Überlingen und Lindau sowie dem grenzenlosen Garten-Rendezvous am Westlichen Bodensee</w:t>
      </w:r>
      <w:r w:rsidR="00BB7EFC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. 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Mehr dazu </w:t>
      </w:r>
      <w:r w:rsidR="00550B0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unter </w:t>
      </w:r>
      <w:hyperlink r:id="rId7" w:history="1">
        <w:r w:rsidR="004A1C20" w:rsidRPr="00706033">
          <w:rPr>
            <w:rStyle w:val="Hyperlink"/>
            <w:rFonts w:ascii="Arial" w:eastAsiaTheme="minorHAnsi" w:hAnsi="Arial" w:cs="Arial"/>
            <w:sz w:val="20"/>
            <w:szCs w:val="20"/>
            <w:bdr w:val="none" w:sz="0" w:space="0" w:color="auto"/>
            <w:lang w:eastAsia="en-US"/>
          </w:rPr>
          <w:t>www.bodensee.eu/de/gartenjahr</w:t>
        </w:r>
      </w:hyperlink>
    </w:p>
    <w:p w14:paraId="7A16257E" w14:textId="77777777" w:rsidR="00AD4BB6" w:rsidRDefault="00AD4BB6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3EA95AC5" w14:textId="77777777" w:rsidR="00A0282D" w:rsidRPr="00F01D90" w:rsidRDefault="00F01D90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0563C1" w:themeColor="hyperlink"/>
          <w:sz w:val="20"/>
          <w:szCs w:val="20"/>
          <w:u w:val="single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Weitere 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In</w:t>
      </w:r>
      <w:r w:rsidR="00B90EAC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fos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rund um Konstanz</w:t>
      </w:r>
      <w:r w:rsidR="000B0A5F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unter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hyperlink r:id="rId8" w:history="1">
        <w:r w:rsidRPr="004C2CC4">
          <w:rPr>
            <w:rStyle w:val="Hyperlink"/>
            <w:rFonts w:ascii="Arial" w:eastAsiaTheme="minorHAnsi" w:hAnsi="Arial" w:cs="Arial"/>
            <w:sz w:val="20"/>
            <w:szCs w:val="20"/>
            <w:bdr w:val="none" w:sz="0" w:space="0" w:color="auto"/>
            <w:lang w:eastAsia="en-US"/>
          </w:rPr>
          <w:t>www.konstanz-info.com</w:t>
        </w:r>
      </w:hyperlink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.</w:t>
      </w:r>
    </w:p>
    <w:sectPr w:rsidR="00A0282D" w:rsidRPr="00F01D90" w:rsidSect="00AB35E8">
      <w:headerReference w:type="default" r:id="rId9"/>
      <w:pgSz w:w="11900" w:h="16840"/>
      <w:pgMar w:top="1417" w:right="141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DC64" w14:textId="77777777" w:rsidR="004A1D3A" w:rsidRDefault="004A1D3A" w:rsidP="003F3916">
      <w:r>
        <w:separator/>
      </w:r>
    </w:p>
  </w:endnote>
  <w:endnote w:type="continuationSeparator" w:id="0">
    <w:p w14:paraId="33665052" w14:textId="77777777" w:rsidR="004A1D3A" w:rsidRDefault="004A1D3A" w:rsidP="003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C051F" w14:textId="77777777" w:rsidR="004A1D3A" w:rsidRDefault="004A1D3A" w:rsidP="003F3916">
      <w:r>
        <w:separator/>
      </w:r>
    </w:p>
  </w:footnote>
  <w:footnote w:type="continuationSeparator" w:id="0">
    <w:p w14:paraId="39A42977" w14:textId="77777777" w:rsidR="004A1D3A" w:rsidRDefault="004A1D3A" w:rsidP="003F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7C44" w14:textId="77777777" w:rsidR="00A92F7C" w:rsidRDefault="00A92F7C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5401772" wp14:editId="36D061C8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3066415" cy="857250"/>
          <wp:effectExtent l="0" t="0" r="635" b="0"/>
          <wp:wrapThrough wrapText="bothSides">
            <wp:wrapPolygon edited="0">
              <wp:start x="0" y="0"/>
              <wp:lineTo x="0" y="21120"/>
              <wp:lineTo x="21470" y="21120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84"/>
                  <a:stretch/>
                </pic:blipFill>
                <pic:spPr bwMode="auto">
                  <a:xfrm>
                    <a:off x="0" y="0"/>
                    <a:ext cx="306641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060E" w14:textId="77777777" w:rsidR="003F3916" w:rsidRDefault="003F39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63A"/>
    <w:multiLevelType w:val="hybridMultilevel"/>
    <w:tmpl w:val="2AF4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DDE"/>
    <w:multiLevelType w:val="hybridMultilevel"/>
    <w:tmpl w:val="5A5CF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007C"/>
    <w:multiLevelType w:val="hybridMultilevel"/>
    <w:tmpl w:val="42E0FCA0"/>
    <w:lvl w:ilvl="0" w:tplc="176AC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F18"/>
    <w:multiLevelType w:val="hybridMultilevel"/>
    <w:tmpl w:val="16787F2C"/>
    <w:lvl w:ilvl="0" w:tplc="176AC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EBE"/>
    <w:multiLevelType w:val="hybridMultilevel"/>
    <w:tmpl w:val="0D12B17A"/>
    <w:lvl w:ilvl="0" w:tplc="176AC1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F05A1"/>
    <w:multiLevelType w:val="hybridMultilevel"/>
    <w:tmpl w:val="429E1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6828"/>
    <w:multiLevelType w:val="hybridMultilevel"/>
    <w:tmpl w:val="F6DC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23"/>
    <w:rsid w:val="00004C51"/>
    <w:rsid w:val="00052394"/>
    <w:rsid w:val="00067C79"/>
    <w:rsid w:val="000B0A5F"/>
    <w:rsid w:val="001141D7"/>
    <w:rsid w:val="001157CE"/>
    <w:rsid w:val="0011613A"/>
    <w:rsid w:val="001F7CEB"/>
    <w:rsid w:val="00203969"/>
    <w:rsid w:val="00215CEC"/>
    <w:rsid w:val="00247842"/>
    <w:rsid w:val="002B0644"/>
    <w:rsid w:val="002C635D"/>
    <w:rsid w:val="002D2D23"/>
    <w:rsid w:val="003147C8"/>
    <w:rsid w:val="00326D0A"/>
    <w:rsid w:val="00347816"/>
    <w:rsid w:val="00373BCD"/>
    <w:rsid w:val="00392947"/>
    <w:rsid w:val="003C5143"/>
    <w:rsid w:val="003D5998"/>
    <w:rsid w:val="003F3916"/>
    <w:rsid w:val="0041578C"/>
    <w:rsid w:val="00440C72"/>
    <w:rsid w:val="00443E94"/>
    <w:rsid w:val="004A1C20"/>
    <w:rsid w:val="004A1D3A"/>
    <w:rsid w:val="004B1425"/>
    <w:rsid w:val="004B2C26"/>
    <w:rsid w:val="004C16DE"/>
    <w:rsid w:val="004C4701"/>
    <w:rsid w:val="004E37AE"/>
    <w:rsid w:val="004F6D7F"/>
    <w:rsid w:val="00550B08"/>
    <w:rsid w:val="0059438D"/>
    <w:rsid w:val="005B2917"/>
    <w:rsid w:val="006609D8"/>
    <w:rsid w:val="006C38B9"/>
    <w:rsid w:val="006F1A99"/>
    <w:rsid w:val="006F7D9B"/>
    <w:rsid w:val="007567F4"/>
    <w:rsid w:val="007734B0"/>
    <w:rsid w:val="00853757"/>
    <w:rsid w:val="00884F46"/>
    <w:rsid w:val="008B0C79"/>
    <w:rsid w:val="00940DA7"/>
    <w:rsid w:val="009509DE"/>
    <w:rsid w:val="00964907"/>
    <w:rsid w:val="00986635"/>
    <w:rsid w:val="009A7F64"/>
    <w:rsid w:val="009C5C0F"/>
    <w:rsid w:val="00A0282D"/>
    <w:rsid w:val="00A92F7C"/>
    <w:rsid w:val="00AB35E8"/>
    <w:rsid w:val="00AB5CE1"/>
    <w:rsid w:val="00AD4BB6"/>
    <w:rsid w:val="00B16223"/>
    <w:rsid w:val="00B421DA"/>
    <w:rsid w:val="00B90EAC"/>
    <w:rsid w:val="00BA0BD2"/>
    <w:rsid w:val="00BB7EFC"/>
    <w:rsid w:val="00BE3AF6"/>
    <w:rsid w:val="00BE505D"/>
    <w:rsid w:val="00C70372"/>
    <w:rsid w:val="00C8615C"/>
    <w:rsid w:val="00CC1203"/>
    <w:rsid w:val="00CF57EA"/>
    <w:rsid w:val="00D949D5"/>
    <w:rsid w:val="00D97E47"/>
    <w:rsid w:val="00DB2297"/>
    <w:rsid w:val="00E621F7"/>
    <w:rsid w:val="00E62B79"/>
    <w:rsid w:val="00EA7F73"/>
    <w:rsid w:val="00EE56E9"/>
    <w:rsid w:val="00F01D90"/>
    <w:rsid w:val="00F0463B"/>
    <w:rsid w:val="00F21657"/>
    <w:rsid w:val="00F253DA"/>
    <w:rsid w:val="00F411E5"/>
    <w:rsid w:val="00F41A3F"/>
    <w:rsid w:val="00F57FBE"/>
    <w:rsid w:val="00F60EC3"/>
    <w:rsid w:val="00F840E8"/>
    <w:rsid w:val="00FC4E1A"/>
    <w:rsid w:val="00FF1BA1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09873"/>
  <w15:docId w15:val="{6C0F15DD-610E-4A27-9654-F10B3D40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599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5998"/>
    <w:rPr>
      <w:color w:val="605E5C"/>
      <w:shd w:val="clear" w:color="auto" w:fill="E1DFDD"/>
    </w:rPr>
  </w:style>
  <w:style w:type="paragraph" w:customStyle="1" w:styleId="Text">
    <w:name w:val="Text"/>
    <w:rsid w:val="00326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9D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916"/>
  </w:style>
  <w:style w:type="paragraph" w:styleId="Fuzeile">
    <w:name w:val="footer"/>
    <w:basedOn w:val="Standard"/>
    <w:link w:val="FuzeileZchn"/>
    <w:uiPriority w:val="99"/>
    <w:unhideWhenUsed/>
    <w:rsid w:val="003F3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916"/>
  </w:style>
  <w:style w:type="paragraph" w:styleId="StandardWeb">
    <w:name w:val="Normal (Web)"/>
    <w:basedOn w:val="Standard"/>
    <w:uiPriority w:val="99"/>
    <w:unhideWhenUsed/>
    <w:rsid w:val="00A92F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lead">
    <w:name w:val="lead"/>
    <w:basedOn w:val="Standard"/>
    <w:rsid w:val="00BA0B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A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densee.eu/de/gartenja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Anja Schnuch</cp:lastModifiedBy>
  <cp:revision>1</cp:revision>
  <cp:lastPrinted>2020-01-10T09:39:00Z</cp:lastPrinted>
  <dcterms:created xsi:type="dcterms:W3CDTF">2021-02-24T14:19:00Z</dcterms:created>
  <dcterms:modified xsi:type="dcterms:W3CDTF">2021-02-24T14:22:00Z</dcterms:modified>
</cp:coreProperties>
</file>